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59A1" w14:textId="194BA1E0" w:rsidR="00473613" w:rsidRDefault="00BD547C" w:rsidP="004D157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проведения профилактического</w:t>
      </w:r>
      <w:r w:rsidR="004D1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медицинского осмотра и диспансеризации определенных групп взрослого населения</w:t>
      </w:r>
    </w:p>
    <w:p w14:paraId="058DC7B3" w14:textId="77777777" w:rsidR="004D1577" w:rsidRPr="006924D3" w:rsidRDefault="004D1577" w:rsidP="004D157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148558" w14:textId="222A3D9B" w:rsidR="009B3A0C" w:rsidRPr="006924D3" w:rsidRDefault="00473613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sz w:val="28"/>
          <w:szCs w:val="28"/>
        </w:rPr>
        <w:t>Профилактический медицинский осмотр</w:t>
      </w:r>
      <w:r w:rsidRPr="006924D3">
        <w:rPr>
          <w:rFonts w:ascii="Times New Roman" w:hAnsi="Times New Roman" w:cs="Times New Roman"/>
          <w:sz w:val="28"/>
          <w:szCs w:val="28"/>
        </w:rPr>
        <w:t xml:space="preserve"> </w:t>
      </w:r>
      <w:r w:rsidR="004D1577">
        <w:rPr>
          <w:rFonts w:ascii="Times New Roman" w:hAnsi="Times New Roman" w:cs="Times New Roman"/>
          <w:sz w:val="28"/>
          <w:szCs w:val="28"/>
        </w:rPr>
        <w:t>проводится в целях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пациента</w:t>
      </w:r>
      <w:r w:rsidRPr="006924D3">
        <w:rPr>
          <w:rFonts w:ascii="Times New Roman" w:hAnsi="Times New Roman" w:cs="Times New Roman"/>
          <w:sz w:val="28"/>
          <w:szCs w:val="28"/>
        </w:rPr>
        <w:t>.</w:t>
      </w:r>
    </w:p>
    <w:p w14:paraId="2C542D14" w14:textId="19D0EAF5" w:rsidR="00473613" w:rsidRPr="006924D3" w:rsidRDefault="00473613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sz w:val="28"/>
          <w:szCs w:val="28"/>
        </w:rPr>
        <w:t>Диспансеризация</w:t>
      </w:r>
      <w:r w:rsidRPr="006924D3">
        <w:rPr>
          <w:rFonts w:ascii="Times New Roman" w:hAnsi="Times New Roman" w:cs="Times New Roman"/>
          <w:sz w:val="28"/>
          <w:szCs w:val="28"/>
        </w:rPr>
        <w:t xml:space="preserve"> – это комплекс мероприятий, включающий в себя профилактический медицинский осмотр и дополнительные методы обследовани</w:t>
      </w:r>
      <w:r w:rsidR="004D1577">
        <w:rPr>
          <w:rFonts w:ascii="Times New Roman" w:hAnsi="Times New Roman" w:cs="Times New Roman"/>
          <w:sz w:val="28"/>
          <w:szCs w:val="28"/>
        </w:rPr>
        <w:t>й, проводимых в целях оценки состояния здоровья</w:t>
      </w:r>
      <w:r w:rsidR="00ED3A03">
        <w:rPr>
          <w:rFonts w:ascii="Times New Roman" w:hAnsi="Times New Roman" w:cs="Times New Roman"/>
          <w:sz w:val="28"/>
          <w:szCs w:val="28"/>
        </w:rPr>
        <w:t xml:space="preserve"> (включая определение группы здоровья и группы диспансерного наблюдения)</w:t>
      </w:r>
      <w:r w:rsidRPr="006924D3">
        <w:rPr>
          <w:rFonts w:ascii="Times New Roman" w:hAnsi="Times New Roman" w:cs="Times New Roman"/>
          <w:sz w:val="28"/>
          <w:szCs w:val="28"/>
        </w:rPr>
        <w:t>.</w:t>
      </w:r>
    </w:p>
    <w:p w14:paraId="3B1C69F0" w14:textId="086151F9" w:rsidR="00473613" w:rsidRPr="006924D3" w:rsidRDefault="00473613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24D3">
        <w:rPr>
          <w:rFonts w:ascii="Times New Roman" w:hAnsi="Times New Roman" w:cs="Times New Roman"/>
          <w:i/>
          <w:iCs/>
          <w:sz w:val="28"/>
          <w:szCs w:val="28"/>
        </w:rPr>
        <w:t>Цели этих медицинских мероприятий:</w:t>
      </w:r>
    </w:p>
    <w:p w14:paraId="36FBAB66" w14:textId="16F68E05" w:rsidR="0057113F" w:rsidRPr="0057113F" w:rsidRDefault="0057113F" w:rsidP="005711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гиперхолестеринемию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14:paraId="2D09F9DC" w14:textId="68BC8F0B" w:rsidR="0057113F" w:rsidRPr="0057113F" w:rsidRDefault="0057113F" w:rsidP="0057113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7113F">
        <w:rPr>
          <w:rFonts w:ascii="Times New Roman" w:hAnsi="Times New Roman" w:cs="Times New Roman"/>
          <w:sz w:val="28"/>
          <w:szCs w:val="28"/>
        </w:rPr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14:paraId="46175430" w14:textId="579BD5A4" w:rsidR="0057113F" w:rsidRPr="0057113F" w:rsidRDefault="0057113F" w:rsidP="0057113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14:paraId="1F78A9A2" w14:textId="7506C8AE" w:rsidR="00473613" w:rsidRPr="006924D3" w:rsidRDefault="0057113F" w:rsidP="0057113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F5186" w14:textId="73359C46" w:rsidR="00243CF9" w:rsidRPr="006924D3" w:rsidRDefault="00243CF9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24D3">
        <w:rPr>
          <w:rFonts w:ascii="Times New Roman" w:hAnsi="Times New Roman" w:cs="Times New Roman"/>
          <w:i/>
          <w:iCs/>
          <w:sz w:val="28"/>
          <w:szCs w:val="28"/>
        </w:rPr>
        <w:t>Профилактический медицинский осмотр проводится ежегодно:</w:t>
      </w:r>
    </w:p>
    <w:p w14:paraId="6AB91C84" w14:textId="467D0B93" w:rsidR="00243CF9" w:rsidRPr="006924D3" w:rsidRDefault="00243CF9" w:rsidP="006924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В качестве самостоятельного мероприятия;</w:t>
      </w:r>
    </w:p>
    <w:p w14:paraId="4631E5B6" w14:textId="0AC5486F" w:rsidR="00243CF9" w:rsidRPr="006924D3" w:rsidRDefault="00243CF9" w:rsidP="006924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В рамках диспансеризации;</w:t>
      </w:r>
    </w:p>
    <w:p w14:paraId="4D788538" w14:textId="3972229B" w:rsidR="00243CF9" w:rsidRPr="006924D3" w:rsidRDefault="00243CF9" w:rsidP="006924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В рамках диспансерного наблюдения.</w:t>
      </w:r>
    </w:p>
    <w:p w14:paraId="6AA67676" w14:textId="6BB25A09" w:rsidR="00243CF9" w:rsidRPr="006924D3" w:rsidRDefault="00243CF9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24D3">
        <w:rPr>
          <w:rFonts w:ascii="Times New Roman" w:hAnsi="Times New Roman" w:cs="Times New Roman"/>
          <w:i/>
          <w:iCs/>
          <w:sz w:val="28"/>
          <w:szCs w:val="28"/>
        </w:rPr>
        <w:t>Диспансеризация проводится:</w:t>
      </w:r>
    </w:p>
    <w:p w14:paraId="343506C1" w14:textId="7CAFEEB1" w:rsidR="00243CF9" w:rsidRPr="006924D3" w:rsidRDefault="00243CF9" w:rsidP="006924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  <w:u w:val="single"/>
        </w:rPr>
        <w:t>1 раз в три года</w:t>
      </w:r>
      <w:r w:rsidRPr="006924D3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6924D3">
        <w:rPr>
          <w:rFonts w:ascii="Times New Roman" w:hAnsi="Times New Roman" w:cs="Times New Roman"/>
          <w:sz w:val="28"/>
          <w:szCs w:val="28"/>
          <w:u w:val="single"/>
        </w:rPr>
        <w:t>от 18 до 39 лет</w:t>
      </w:r>
      <w:r w:rsidRPr="006924D3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14:paraId="56469ED9" w14:textId="6E48C6FE" w:rsidR="00D04371" w:rsidRDefault="00243CF9" w:rsidP="00EE1D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71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D04371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D04371">
        <w:rPr>
          <w:rFonts w:ascii="Times New Roman" w:hAnsi="Times New Roman" w:cs="Times New Roman"/>
          <w:sz w:val="28"/>
          <w:szCs w:val="28"/>
          <w:u w:val="single"/>
        </w:rPr>
        <w:t>40 лет и старше</w:t>
      </w:r>
      <w:r w:rsidR="00D0437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5223EC2B" w14:textId="150E079C" w:rsidR="002B150F" w:rsidRPr="00D04371" w:rsidRDefault="002B150F" w:rsidP="00D043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71">
        <w:rPr>
          <w:rFonts w:ascii="Times New Roman" w:hAnsi="Times New Roman" w:cs="Times New Roman"/>
          <w:sz w:val="28"/>
          <w:szCs w:val="28"/>
        </w:rPr>
        <w:t xml:space="preserve">Профилактический медицинский осмотр и диспансеризация проводятся в рамках программы государственных гарантий </w:t>
      </w:r>
      <w:r w:rsidRPr="00D04371">
        <w:rPr>
          <w:rFonts w:ascii="Times New Roman" w:hAnsi="Times New Roman" w:cs="Times New Roman"/>
          <w:i/>
          <w:iCs/>
          <w:sz w:val="28"/>
          <w:szCs w:val="28"/>
        </w:rPr>
        <w:t>бесплатного оказания гражданам медицинской помощи</w:t>
      </w:r>
      <w:r w:rsidRPr="00D043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54EF02" w14:textId="1AE70B05" w:rsidR="0023421C" w:rsidRPr="006924D3" w:rsidRDefault="0023421C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Профилактический медицинский осмотр </w:t>
      </w:r>
      <w:r w:rsidRPr="006924D3">
        <w:rPr>
          <w:rFonts w:ascii="Times New Roman" w:hAnsi="Times New Roman" w:cs="Times New Roman"/>
          <w:sz w:val="28"/>
          <w:szCs w:val="28"/>
        </w:rPr>
        <w:t>включает в себя:</w:t>
      </w:r>
    </w:p>
    <w:p w14:paraId="778E02F0" w14:textId="7DB8F01C" w:rsidR="0057113F" w:rsidRPr="0057113F" w:rsidRDefault="0057113F" w:rsidP="005711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lastRenderedPageBreak/>
        <w:t>Анкетирование граждан в возрасте 18 лет и старше 1 раз в год в целях:</w:t>
      </w:r>
    </w:p>
    <w:p w14:paraId="753B530E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14:paraId="6F53A903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14:paraId="313C8A19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некоррегированных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нарушений слуха и зрения;</w:t>
      </w:r>
    </w:p>
    <w:p w14:paraId="35C1D1F6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14:paraId="174CE800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3) измерение артериального давления на периферических артериях для граждан в возрасте 18 лет и старше 1 раз в год;</w:t>
      </w:r>
    </w:p>
    <w:p w14:paraId="0ABCA443" w14:textId="1814AEEE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14:paraId="01F66680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14:paraId="3E7B40CC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14:paraId="38D2DB78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14:paraId="33D32E89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14:paraId="47AD179C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F8D58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lastRenderedPageBreak/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14:paraId="3C9491A6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14:paraId="7DF9606C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11) осмотр фельдшером (акушеркой) или врачом акушером-гинекологом женщин в возрасте от 18 до 39 лет 1 раз в год;</w:t>
      </w:r>
    </w:p>
    <w:p w14:paraId="2B316E1B" w14:textId="6C074414" w:rsid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C22F5" w14:textId="6C87A77E" w:rsidR="00D741E7" w:rsidRPr="006924D3" w:rsidRDefault="00D741E7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sz w:val="28"/>
          <w:szCs w:val="28"/>
        </w:rPr>
        <w:t>Диспансеризация проводится в два этапа.</w:t>
      </w:r>
    </w:p>
    <w:p w14:paraId="4F3AACEC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b/>
          <w:bCs/>
          <w:sz w:val="28"/>
          <w:szCs w:val="28"/>
        </w:rPr>
        <w:t>Первый этап диспансеризации</w:t>
      </w:r>
      <w:r w:rsidRPr="0057113F">
        <w:rPr>
          <w:rFonts w:ascii="Times New Roman" w:hAnsi="Times New Roman" w:cs="Times New Roman"/>
          <w:sz w:val="28"/>
          <w:szCs w:val="28"/>
        </w:rPr>
        <w:t xml:space="preserve">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14:paraId="7F760DB5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1) для граждан в возрасте от 18 до 39 лет включительно 1 раз в 3 года:</w:t>
      </w:r>
    </w:p>
    <w:p w14:paraId="5A211256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а) проведение профилактического медицинского осмотра в объеме, указанном в подпунктах 1-11 пункта 16 настоящего порядка;</w:t>
      </w:r>
    </w:p>
    <w:p w14:paraId="66368E92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б) проведение мероприятий скрининга, направленного на раннее выявление онкологических заболеваний, согласно приложению № 2 к настоящему порядку;</w:t>
      </w:r>
    </w:p>
    <w:p w14:paraId="1830581F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14:paraId="59F4BA05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0C60AE60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</w:t>
      </w:r>
      <w:r w:rsidRPr="0057113F">
        <w:rPr>
          <w:rFonts w:ascii="Times New Roman" w:hAnsi="Times New Roman" w:cs="Times New Roman"/>
          <w:sz w:val="28"/>
          <w:szCs w:val="28"/>
        </w:rPr>
        <w:lastRenderedPageBreak/>
        <w:t>медицинских вмешательств, входящих в объем первого этапа диспансеризации, с иной периодичностью):</w:t>
      </w:r>
    </w:p>
    <w:p w14:paraId="61B10018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а) проведение профилактического медицинского осмотра в объеме, указанном в подпунктах 1-10 пункта 16 настоящего порядка;</w:t>
      </w:r>
    </w:p>
    <w:p w14:paraId="423A2709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б) проведение мероприятий скрининга, направленного на ранее выявление онкологических заболеваний, согласно приложению № 2 к настоящему порядку;</w:t>
      </w:r>
    </w:p>
    <w:p w14:paraId="11537474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в) общий анализ крови (гемоглобин, лейкоциты, СОЭ);</w:t>
      </w:r>
    </w:p>
    <w:p w14:paraId="2E2F4186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14:paraId="79AE3698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39552615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14:paraId="0C57D342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а) проведение профилактического медицинского осмотра в объеме, указанном в подпунктах 1-10 пункта 16 настоящего порядка;</w:t>
      </w:r>
    </w:p>
    <w:p w14:paraId="429B0CC0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б) проведение мероприятий скрининга, направленного на раннее выявление онкологических заболеваний, согласно приложению № 2 к настоящему порядку;</w:t>
      </w:r>
    </w:p>
    <w:p w14:paraId="5F40B858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в) общий анализ крови (гемоглобин, лейкоциты, СОЭ);</w:t>
      </w:r>
    </w:p>
    <w:p w14:paraId="2CB35BF3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14:paraId="2EFA5228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1A183F35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</w:t>
      </w:r>
      <w:r w:rsidRPr="0057113F">
        <w:rPr>
          <w:rFonts w:ascii="Times New Roman" w:hAnsi="Times New Roman" w:cs="Times New Roman"/>
          <w:sz w:val="28"/>
          <w:szCs w:val="28"/>
        </w:rPr>
        <w:lastRenderedPageBreak/>
        <w:t>график последующих исследований смещается согласно рекомендуемой частоте проведения исследования.</w:t>
      </w:r>
    </w:p>
    <w:p w14:paraId="65455793" w14:textId="175D4BA8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b/>
          <w:bCs/>
          <w:sz w:val="28"/>
          <w:szCs w:val="28"/>
        </w:rPr>
        <w:t>Второй этап диспансеризации</w:t>
      </w:r>
      <w:r w:rsidRPr="0057113F">
        <w:rPr>
          <w:rFonts w:ascii="Times New Roman" w:hAnsi="Times New Roman" w:cs="Times New Roman"/>
          <w:sz w:val="28"/>
          <w:szCs w:val="28"/>
        </w:rPr>
        <w:t xml:space="preserve"> проводится с целью дополнительного обследования и уточнения диагноза заболевания (состояния) 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3D859C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14:paraId="5B7893E3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14:paraId="72CCD870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>/мл);</w:t>
      </w:r>
    </w:p>
    <w:p w14:paraId="641E5DAE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4) осмотр (консультацию) врачом-хирургом или врачом-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колопроктологом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, включая проведение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аденоматозу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14:paraId="2CBAD60A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колопроктолога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>);</w:t>
      </w:r>
    </w:p>
    <w:p w14:paraId="44504746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14:paraId="4A280027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14:paraId="7B9AABDC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01300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lastRenderedPageBreak/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14:paraId="5C789516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14:paraId="232D346C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14:paraId="092AD940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14:paraId="7A9BB0D2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12) осмотр (консультацию) врачом-дерматовенерологом, включая проведение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14:paraId="17B4ED6D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13) проведение исследования уровня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14:paraId="468329E0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14:paraId="2A55E5A9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14:paraId="21ABBD6F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14:paraId="0DDD241F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14:paraId="05B88077" w14:textId="77777777" w:rsidR="0057113F" w:rsidRP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57113F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57113F">
        <w:rPr>
          <w:rFonts w:ascii="Times New Roman" w:hAnsi="Times New Roman" w:cs="Times New Roman"/>
          <w:sz w:val="28"/>
          <w:szCs w:val="28"/>
        </w:rPr>
        <w:t xml:space="preserve">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</w:t>
      </w:r>
      <w:r w:rsidRPr="0057113F">
        <w:rPr>
          <w:rFonts w:ascii="Times New Roman" w:hAnsi="Times New Roman" w:cs="Times New Roman"/>
          <w:sz w:val="28"/>
          <w:szCs w:val="28"/>
        </w:rPr>
        <w:lastRenderedPageBreak/>
        <w:t>немедицинского потребления наркотических средств и психотропных веществ;</w:t>
      </w:r>
    </w:p>
    <w:p w14:paraId="7AC9A973" w14:textId="77777777" w:rsidR="0057113F" w:rsidRDefault="0057113F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13F">
        <w:rPr>
          <w:rFonts w:ascii="Times New Roman" w:hAnsi="Times New Roman" w:cs="Times New Roman"/>
          <w:sz w:val="28"/>
          <w:szCs w:val="28"/>
        </w:rPr>
        <w:t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«онкология», утвержденным приказом Минздрава России от 15 ноября 2012 г. № 915н13, а также для получения специализированной, в том числе высокотехнологичной, медицинской помощи, на санаторно-курортное лечение</w:t>
      </w:r>
      <w:r w:rsidRPr="0057113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C14D038" w14:textId="1AEFC0F1" w:rsidR="00FA19B7" w:rsidRPr="006924D3" w:rsidRDefault="00FA19B7" w:rsidP="00571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sz w:val="28"/>
          <w:szCs w:val="28"/>
        </w:rPr>
        <w:t xml:space="preserve">Углубленная диспансеризация </w:t>
      </w:r>
    </w:p>
    <w:p w14:paraId="7F1F4E5B" w14:textId="7725C33A" w:rsidR="00FA19B7" w:rsidRPr="006924D3" w:rsidRDefault="00FA19B7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В дополнение к профилактическим медицинским осмотрам и диспансеризации граждане, переболевшие новой коронавирусной инфекцией (</w:t>
      </w:r>
      <w:r w:rsidRPr="006924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924D3">
        <w:rPr>
          <w:rFonts w:ascii="Times New Roman" w:hAnsi="Times New Roman" w:cs="Times New Roman"/>
          <w:sz w:val="28"/>
          <w:szCs w:val="28"/>
        </w:rPr>
        <w:t xml:space="preserve">-19), проходят </w:t>
      </w:r>
      <w:r w:rsidRPr="006924D3">
        <w:rPr>
          <w:rFonts w:ascii="Times New Roman" w:hAnsi="Times New Roman" w:cs="Times New Roman"/>
          <w:i/>
          <w:iCs/>
          <w:sz w:val="28"/>
          <w:szCs w:val="28"/>
        </w:rPr>
        <w:t xml:space="preserve">углубленную диспансеризацию. </w:t>
      </w:r>
      <w:r w:rsidRPr="006924D3">
        <w:rPr>
          <w:rFonts w:ascii="Times New Roman" w:hAnsi="Times New Roman" w:cs="Times New Roman"/>
          <w:sz w:val="28"/>
          <w:szCs w:val="28"/>
        </w:rPr>
        <w:t>Она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</w:t>
      </w:r>
      <w:r w:rsidRPr="006924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924D3">
        <w:rPr>
          <w:rFonts w:ascii="Times New Roman" w:hAnsi="Times New Roman" w:cs="Times New Roman"/>
          <w:sz w:val="28"/>
          <w:szCs w:val="28"/>
        </w:rPr>
        <w:t>-19).</w:t>
      </w:r>
    </w:p>
    <w:p w14:paraId="7EBF7ADB" w14:textId="76489322" w:rsidR="00FA19B7" w:rsidRPr="006924D3" w:rsidRDefault="00FA19B7" w:rsidP="0069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 xml:space="preserve">В рамках углубленной диспансеризации проводится ряд </w:t>
      </w:r>
      <w:r w:rsidRPr="006924D3">
        <w:rPr>
          <w:rFonts w:ascii="Times New Roman" w:hAnsi="Times New Roman" w:cs="Times New Roman"/>
          <w:i/>
          <w:iCs/>
          <w:sz w:val="28"/>
          <w:szCs w:val="28"/>
        </w:rPr>
        <w:t>исследований и медицинских вмешательств</w:t>
      </w:r>
      <w:r w:rsidRPr="006924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183D3" w14:textId="2E863029" w:rsidR="00E50FD8" w:rsidRPr="006924D3" w:rsidRDefault="00E50FD8" w:rsidP="006924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 xml:space="preserve">Первый этап углублённой диспансеризации проводится в целях выявления </w:t>
      </w:r>
      <w:r w:rsidR="0055425D" w:rsidRPr="006924D3">
        <w:rPr>
          <w:rFonts w:ascii="Times New Roman" w:hAnsi="Times New Roman" w:cs="Times New Roman"/>
          <w:sz w:val="28"/>
          <w:szCs w:val="28"/>
        </w:rPr>
        <w:t xml:space="preserve">у граждан, перенесших новую коронавирусную инфекцию </w:t>
      </w:r>
      <w:r w:rsidR="0055425D" w:rsidRPr="006924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425D" w:rsidRPr="006924D3">
        <w:rPr>
          <w:rFonts w:ascii="Times New Roman" w:hAnsi="Times New Roman" w:cs="Times New Roman"/>
          <w:sz w:val="28"/>
          <w:szCs w:val="28"/>
        </w:rPr>
        <w:t>-19, признаков развития хронических неинфекционных заболеваний, факторов риска их развития, а также определения медицинских показаний к выполнению</w:t>
      </w:r>
      <w:r w:rsidR="00CE69FA" w:rsidRPr="006924D3">
        <w:rPr>
          <w:rFonts w:ascii="Times New Roman" w:hAnsi="Times New Roman" w:cs="Times New Roman"/>
          <w:sz w:val="28"/>
          <w:szCs w:val="28"/>
        </w:rPr>
        <w:t xml:space="preserve"> дополнительных обследований и осмотров врачами-специалистами для уточнения диагноза заболевания на втором этапе диспансеризации и включает в себя:</w:t>
      </w:r>
    </w:p>
    <w:p w14:paraId="6CF26C8F" w14:textId="75D338B6" w:rsidR="00CE69FA" w:rsidRPr="006924D3" w:rsidRDefault="00CE69FA" w:rsidP="006924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Измерение насыщения крови кислородом;</w:t>
      </w:r>
    </w:p>
    <w:p w14:paraId="227E6476" w14:textId="62B4B034" w:rsidR="00CE69FA" w:rsidRPr="006924D3" w:rsidRDefault="00CE69FA" w:rsidP="006924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Тест с 6-минутной ходьбой;</w:t>
      </w:r>
    </w:p>
    <w:p w14:paraId="48D8B180" w14:textId="08C68885" w:rsidR="00CE69FA" w:rsidRPr="006924D3" w:rsidRDefault="00CE69FA" w:rsidP="006924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Проведение спирометрии или спирографии;</w:t>
      </w:r>
    </w:p>
    <w:p w14:paraId="437019AE" w14:textId="21D3A575" w:rsidR="00CE69FA" w:rsidRPr="006924D3" w:rsidRDefault="00CE69FA" w:rsidP="006924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Общий анализ крови развернутый;</w:t>
      </w:r>
    </w:p>
    <w:p w14:paraId="4F7F3A64" w14:textId="56EEF480" w:rsidR="00CE69FA" w:rsidRPr="006924D3" w:rsidRDefault="00CE69FA" w:rsidP="006924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Биохимический анализ крови;</w:t>
      </w:r>
    </w:p>
    <w:p w14:paraId="2826AD2A" w14:textId="20E439C5" w:rsidR="00CE69FA" w:rsidRPr="006924D3" w:rsidRDefault="00CE69FA" w:rsidP="006924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Определение концентрации Д-</w:t>
      </w:r>
      <w:proofErr w:type="spellStart"/>
      <w:r w:rsidRPr="006924D3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6924D3">
        <w:rPr>
          <w:rFonts w:ascii="Times New Roman" w:hAnsi="Times New Roman" w:cs="Times New Roman"/>
          <w:sz w:val="28"/>
          <w:szCs w:val="28"/>
        </w:rPr>
        <w:t xml:space="preserve"> в крови у граждан, перенесших среднюю степень тяжести и выше новой коронавирусной инфекции (</w:t>
      </w:r>
      <w:r w:rsidRPr="006924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924D3">
        <w:rPr>
          <w:rFonts w:ascii="Times New Roman" w:hAnsi="Times New Roman" w:cs="Times New Roman"/>
          <w:sz w:val="28"/>
          <w:szCs w:val="28"/>
        </w:rPr>
        <w:t>-19);</w:t>
      </w:r>
    </w:p>
    <w:p w14:paraId="6E88F29C" w14:textId="3E1FB520" w:rsidR="00CE69FA" w:rsidRPr="006924D3" w:rsidRDefault="00CE69FA" w:rsidP="006924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Проведение рентгенографии органов грудной клетки;</w:t>
      </w:r>
    </w:p>
    <w:p w14:paraId="6174645D" w14:textId="60980B0B" w:rsidR="00CE69FA" w:rsidRPr="006924D3" w:rsidRDefault="00CE69FA" w:rsidP="006924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Осмотр врачом-терапевтом.</w:t>
      </w:r>
    </w:p>
    <w:p w14:paraId="37FB7CD9" w14:textId="77777777" w:rsidR="00546341" w:rsidRPr="006924D3" w:rsidRDefault="00CE69FA" w:rsidP="006924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Второй этап диспансеризации</w:t>
      </w:r>
      <w:r w:rsidR="00546341" w:rsidRPr="006924D3">
        <w:rPr>
          <w:rFonts w:ascii="Times New Roman" w:hAnsi="Times New Roman" w:cs="Times New Roman"/>
          <w:sz w:val="28"/>
          <w:szCs w:val="28"/>
        </w:rPr>
        <w:t xml:space="preserve"> проводится в целях дополнительного обследования и уточнения диагноза заболевания и включает в себя:</w:t>
      </w:r>
    </w:p>
    <w:p w14:paraId="43EC9A55" w14:textId="758887A7" w:rsidR="00CE69FA" w:rsidRPr="006924D3" w:rsidRDefault="00546341" w:rsidP="006924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Проведение эхокардиографии;</w:t>
      </w:r>
    </w:p>
    <w:p w14:paraId="11C8F720" w14:textId="0C4BAF56" w:rsidR="00546341" w:rsidRPr="006924D3" w:rsidRDefault="00546341" w:rsidP="006924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lastRenderedPageBreak/>
        <w:t>Проведение компьютерной томографии легких;</w:t>
      </w:r>
    </w:p>
    <w:p w14:paraId="4E922991" w14:textId="01CE3723" w:rsidR="00546341" w:rsidRDefault="00546341" w:rsidP="006924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Дуплексное сканирование вен нижних конечностей.</w:t>
      </w:r>
    </w:p>
    <w:p w14:paraId="5F25FD26" w14:textId="77777777" w:rsidR="002958A5" w:rsidRPr="006924D3" w:rsidRDefault="002958A5" w:rsidP="002958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79632F" w14:textId="4F44145E" w:rsidR="00FA19B7" w:rsidRPr="006924D3" w:rsidRDefault="00FA19B7" w:rsidP="002958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2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Актуальные нормативно-правовые акты</w:t>
      </w:r>
      <w:r w:rsidR="00692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(для размещения)</w:t>
      </w:r>
      <w:r w:rsidRPr="00692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3837113" w14:textId="27BAE0C7" w:rsidR="00F017B2" w:rsidRDefault="00FA19B7" w:rsidP="006924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Приказ Минздрава России (Министерство здравоохранения РФ) от 27 апреля 2021 г. №404н «Об утверждении Порядка проведения профилактического медицинского осмотра и диспансеризации определенных групп взрослого населения».</w:t>
      </w:r>
      <w:r w:rsidR="00F017B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017B2" w:rsidRPr="00367F5D">
          <w:rPr>
            <w:rStyle w:val="a8"/>
            <w:rFonts w:ascii="Times New Roman" w:hAnsi="Times New Roman" w:cs="Times New Roman"/>
            <w:sz w:val="28"/>
            <w:szCs w:val="28"/>
          </w:rPr>
          <w:t>https://gnicpm.ru/wp-content/uploads/2021/07/dokument-1-prikaz-mz-rf-404n-ot-27.04.2021.pdf</w:t>
        </w:r>
      </w:hyperlink>
      <w:r w:rsidR="00F01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68176" w14:textId="742AD7EE" w:rsidR="00FA19B7" w:rsidRPr="006924D3" w:rsidRDefault="00E50FD8" w:rsidP="006924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1 июля 2021 г. </w:t>
      </w:r>
      <w:r w:rsidR="006924D3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6924D3">
        <w:rPr>
          <w:rFonts w:ascii="Times New Roman" w:hAnsi="Times New Roman" w:cs="Times New Roman"/>
          <w:sz w:val="28"/>
          <w:szCs w:val="28"/>
        </w:rPr>
        <w:t xml:space="preserve"> 698н </w:t>
      </w:r>
      <w:r w:rsidR="00BB28C8" w:rsidRPr="006924D3">
        <w:rPr>
          <w:rFonts w:ascii="Times New Roman" w:hAnsi="Times New Roman" w:cs="Times New Roman"/>
          <w:sz w:val="28"/>
          <w:szCs w:val="28"/>
        </w:rPr>
        <w:t>«О</w:t>
      </w:r>
      <w:r w:rsidRPr="006924D3">
        <w:rPr>
          <w:rFonts w:ascii="Times New Roman" w:hAnsi="Times New Roman" w:cs="Times New Roman"/>
          <w:sz w:val="28"/>
          <w:szCs w:val="28"/>
        </w:rPr>
        <w:t>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</w:r>
      <w:r w:rsidR="00BB28C8" w:rsidRPr="006924D3">
        <w:rPr>
          <w:rFonts w:ascii="Times New Roman" w:hAnsi="Times New Roman" w:cs="Times New Roman"/>
          <w:sz w:val="28"/>
          <w:szCs w:val="28"/>
        </w:rPr>
        <w:t>»</w:t>
      </w:r>
      <w:r w:rsidRPr="006924D3">
        <w:rPr>
          <w:rFonts w:ascii="Times New Roman" w:hAnsi="Times New Roman" w:cs="Times New Roman"/>
          <w:sz w:val="28"/>
          <w:szCs w:val="28"/>
        </w:rPr>
        <w:t>.</w:t>
      </w:r>
      <w:r w:rsidR="00C4363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3634" w:rsidRPr="00367F5D">
          <w:rPr>
            <w:rStyle w:val="a8"/>
            <w:rFonts w:ascii="Times New Roman" w:hAnsi="Times New Roman" w:cs="Times New Roman"/>
            <w:sz w:val="28"/>
            <w:szCs w:val="28"/>
          </w:rPr>
          <w:t>https://gnicpm.ru/wp-content/uploads/2021/07/dokument-28-prikaz-minzdrava-rossii-ot-01.07.2021-№-698n-poryadok-napravleniya-na-dispanserizacziyu-1.pdf</w:t>
        </w:r>
      </w:hyperlink>
      <w:r w:rsidR="00C43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E2DFE" w14:textId="4960AE71" w:rsidR="00E50FD8" w:rsidRDefault="00E50FD8" w:rsidP="006924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18 июня 2021 г. </w:t>
      </w:r>
      <w:r w:rsidR="006924D3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Pr="006924D3">
        <w:rPr>
          <w:rFonts w:ascii="Times New Roman" w:hAnsi="Times New Roman" w:cs="Times New Roman"/>
          <w:sz w:val="28"/>
          <w:szCs w:val="28"/>
        </w:rPr>
        <w:t xml:space="preserve"> 927 </w:t>
      </w:r>
      <w:r w:rsidR="00BB28C8" w:rsidRPr="006924D3">
        <w:rPr>
          <w:rFonts w:ascii="Times New Roman" w:hAnsi="Times New Roman" w:cs="Times New Roman"/>
          <w:sz w:val="28"/>
          <w:szCs w:val="28"/>
        </w:rPr>
        <w:t>«</w:t>
      </w:r>
      <w:r w:rsidRPr="006924D3">
        <w:rPr>
          <w:rFonts w:ascii="Times New Roman" w:hAnsi="Times New Roman" w:cs="Times New Roman"/>
          <w:sz w:val="28"/>
          <w:szCs w:val="28"/>
        </w:rPr>
        <w:t>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</w:t>
      </w:r>
      <w:r w:rsidR="00BB28C8" w:rsidRPr="006924D3">
        <w:rPr>
          <w:rFonts w:ascii="Times New Roman" w:hAnsi="Times New Roman" w:cs="Times New Roman"/>
          <w:sz w:val="28"/>
          <w:szCs w:val="28"/>
        </w:rPr>
        <w:t>».</w:t>
      </w:r>
      <w:r w:rsidR="00C4363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3634" w:rsidRPr="00367F5D">
          <w:rPr>
            <w:rStyle w:val="a8"/>
            <w:rFonts w:ascii="Times New Roman" w:hAnsi="Times New Roman" w:cs="Times New Roman"/>
            <w:sz w:val="28"/>
            <w:szCs w:val="28"/>
          </w:rPr>
          <w:t>https://gnicpm.ru/wp-content/uploads/2021/07/dokument-15-postanovlenie-pravitelstva-rf-ot-18.06.21-vnesenie-izmenenij-v-pgg.pdf</w:t>
        </w:r>
      </w:hyperlink>
      <w:r w:rsidR="00C43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E2710" w14:textId="77777777" w:rsidR="002958A5" w:rsidRDefault="002958A5" w:rsidP="002958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D8BA60" w14:textId="5F8B56B7" w:rsidR="007E3BA3" w:rsidRPr="007E3BA3" w:rsidRDefault="007E3BA3" w:rsidP="007E3B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3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Анкеты для пациентов (для размещения):</w:t>
      </w:r>
    </w:p>
    <w:p w14:paraId="21545047" w14:textId="1B42A59B" w:rsidR="00BC6439" w:rsidRPr="007E3BA3" w:rsidRDefault="00E067CF" w:rsidP="007E3BA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A3">
        <w:rPr>
          <w:rFonts w:ascii="Times New Roman" w:hAnsi="Times New Roman" w:cs="Times New Roman"/>
          <w:sz w:val="28"/>
          <w:szCs w:val="28"/>
        </w:rPr>
        <w:t>Анкета для граждан до 65 лет (профилактический медицинский осмотр и диспансеризация).</w:t>
      </w:r>
      <w:r w:rsidR="00F017B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017B2" w:rsidRPr="00367F5D">
          <w:rPr>
            <w:rStyle w:val="a8"/>
            <w:rFonts w:ascii="Times New Roman" w:hAnsi="Times New Roman" w:cs="Times New Roman"/>
            <w:sz w:val="28"/>
            <w:szCs w:val="28"/>
          </w:rPr>
          <w:t>https://gnicpm.ru/wp-content/uploads/2021/07/dokument-4-anketa-pmo-i-d-do-65-let.pdf</w:t>
        </w:r>
      </w:hyperlink>
      <w:r w:rsidR="00F01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A3BA9" w14:textId="49BAD34E" w:rsidR="00E067CF" w:rsidRDefault="00E067CF" w:rsidP="007E3BA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CF">
        <w:rPr>
          <w:rFonts w:ascii="Times New Roman" w:hAnsi="Times New Roman" w:cs="Times New Roman"/>
          <w:sz w:val="28"/>
          <w:szCs w:val="28"/>
        </w:rPr>
        <w:t>Анкета для граждан 65 лет и старше (профилактический медицинский осмотр и диспансеризация)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7B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017B2" w:rsidRPr="00367F5D">
          <w:rPr>
            <w:rStyle w:val="a8"/>
            <w:rFonts w:ascii="Times New Roman" w:hAnsi="Times New Roman" w:cs="Times New Roman"/>
            <w:sz w:val="28"/>
            <w:szCs w:val="28"/>
          </w:rPr>
          <w:t>https://gnicpm.ru/wp-content/uploads/2021/07/dokument-5-anketa-pmo-i-d-65-let-i-starshe.pdf</w:t>
        </w:r>
      </w:hyperlink>
      <w:r w:rsidR="00F01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E8B51" w14:textId="08E9AF14" w:rsidR="007E3BA3" w:rsidRDefault="007E3BA3" w:rsidP="007E3BA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39">
        <w:rPr>
          <w:rFonts w:ascii="Times New Roman" w:hAnsi="Times New Roman" w:cs="Times New Roman"/>
          <w:sz w:val="28"/>
          <w:szCs w:val="28"/>
        </w:rPr>
        <w:t>Анкета для граждан до 65 лет (включая углубленную диспансеризацию)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63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31EF8" w:rsidRPr="00367F5D">
          <w:rPr>
            <w:rStyle w:val="a8"/>
            <w:rFonts w:ascii="Times New Roman" w:hAnsi="Times New Roman" w:cs="Times New Roman"/>
            <w:sz w:val="28"/>
            <w:szCs w:val="28"/>
          </w:rPr>
          <w:t>https://gnicpm.ru/wp-content/uploads/2021/07/dokument-17-anketa-dlya-grazhdan-do-65-let-vklyuchaya-uglublennuyu-d.pdf</w:t>
        </w:r>
      </w:hyperlink>
      <w:r w:rsidR="00B31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1467C" w14:textId="7F4BEFEA" w:rsidR="007E3BA3" w:rsidRDefault="007E3BA3" w:rsidP="007E3BA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39">
        <w:rPr>
          <w:rFonts w:ascii="Times New Roman" w:hAnsi="Times New Roman" w:cs="Times New Roman"/>
          <w:sz w:val="28"/>
          <w:szCs w:val="28"/>
        </w:rPr>
        <w:t>Анкета для граждан 65 лет и старше (включая углубленную диспансеризацию)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EF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31EF8" w:rsidRPr="00367F5D">
          <w:rPr>
            <w:rStyle w:val="a8"/>
            <w:rFonts w:ascii="Times New Roman" w:hAnsi="Times New Roman" w:cs="Times New Roman"/>
            <w:sz w:val="28"/>
            <w:szCs w:val="28"/>
          </w:rPr>
          <w:t>https://gnicpm.ru/wp-content/uploads/2021/07/dokument-18-anketa-po-d-vklyuchaya-uglublennuyu-65-let-i-starshe.pdf</w:t>
        </w:r>
      </w:hyperlink>
      <w:r w:rsidR="00B31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DD8BC" w14:textId="77777777" w:rsidR="002958A5" w:rsidRDefault="002958A5" w:rsidP="002958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5B53D8" w14:textId="5B70B100" w:rsidR="007E3BA3" w:rsidRDefault="007E3BA3" w:rsidP="007E3B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</w:t>
      </w:r>
      <w:r w:rsidR="00264149" w:rsidRPr="009D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дические </w:t>
      </w:r>
      <w:r w:rsidR="009D4631" w:rsidRPr="009D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пособия:</w:t>
      </w:r>
    </w:p>
    <w:p w14:paraId="0D433FB8" w14:textId="33B81BE4" w:rsidR="00F017B2" w:rsidRDefault="00F017B2" w:rsidP="00F017B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B2">
        <w:rPr>
          <w:rFonts w:ascii="Times New Roman" w:hAnsi="Times New Roman" w:cs="Times New Roman"/>
          <w:sz w:val="28"/>
          <w:szCs w:val="28"/>
        </w:rPr>
        <w:t>Методические рекомендации «Организация проведения профилактического медицинского осмотра и диспансеризации определенных групп взрослого населения»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367F5D">
          <w:rPr>
            <w:rStyle w:val="a8"/>
            <w:rFonts w:ascii="Times New Roman" w:hAnsi="Times New Roman" w:cs="Times New Roman"/>
            <w:sz w:val="28"/>
            <w:szCs w:val="28"/>
          </w:rPr>
          <w:t>https://gnicpm.ru/wp-content/uploads/2021/07/dokument-2-organizacziya-provedeniya-pmo-i-d-opredelennyh-grupp-vzroslogo-naseleniya.pdf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2CD13" w14:textId="2A74349D" w:rsidR="00F017B2" w:rsidRPr="00F017B2" w:rsidRDefault="00F017B2" w:rsidP="00F017B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B2">
        <w:rPr>
          <w:rFonts w:ascii="Times New Roman" w:hAnsi="Times New Roman" w:cs="Times New Roman"/>
          <w:sz w:val="28"/>
          <w:szCs w:val="28"/>
        </w:rPr>
        <w:t xml:space="preserve">Временные методические рекомендации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</w:t>
      </w:r>
      <w:r w:rsidRPr="00F017B2">
        <w:rPr>
          <w:rFonts w:ascii="Times New Roman" w:hAnsi="Times New Roman" w:cs="Times New Roman"/>
          <w:sz w:val="28"/>
          <w:szCs w:val="28"/>
        </w:rPr>
        <w:lastRenderedPageBreak/>
        <w:t>инфекции (COVID-19)</w:t>
      </w:r>
      <w:r w:rsidRPr="00F017B2">
        <w:t xml:space="preserve"> </w:t>
      </w:r>
      <w:hyperlink r:id="rId16" w:history="1">
        <w:r w:rsidRPr="00367F5D">
          <w:rPr>
            <w:rStyle w:val="a8"/>
            <w:rFonts w:ascii="Times New Roman" w:hAnsi="Times New Roman" w:cs="Times New Roman"/>
            <w:sz w:val="28"/>
            <w:szCs w:val="28"/>
          </w:rPr>
          <w:t>https://gnicpm.ru/wp-content/uploads/2021/07/dokument-3-vremennye-metodicheskie-rekomendaczii-po-organizaczii-provedeniya-pmo-i-d-v-usloviyah-kovid.pdf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5214B" w14:textId="0507BCB2" w:rsidR="006924D3" w:rsidRPr="00C43634" w:rsidRDefault="006924D3" w:rsidP="009D463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631">
        <w:rPr>
          <w:rFonts w:ascii="Times New Roman" w:hAnsi="Times New Roman" w:cs="Times New Roman"/>
          <w:sz w:val="28"/>
          <w:szCs w:val="28"/>
        </w:rPr>
        <w:t xml:space="preserve">Методическое пособие по проведению профилактического медицинского осмотра, диспансеризации определенных групп взрослого населения, углубленной диспансеризации для граждан, перенесших новую коронавирусную инфекцию </w:t>
      </w:r>
      <w:r w:rsidRPr="00C43634">
        <w:rPr>
          <w:rFonts w:ascii="Times New Roman" w:hAnsi="Times New Roman" w:cs="Times New Roman"/>
          <w:sz w:val="28"/>
          <w:szCs w:val="28"/>
          <w:lang w:val="en-US"/>
        </w:rPr>
        <w:t>(COVID-19).</w:t>
      </w:r>
      <w:r w:rsidR="00C43634" w:rsidRPr="00C43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7" w:history="1">
        <w:r w:rsidR="00C43634" w:rsidRPr="00367F5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https://gnicpm.ru/wp-content/uploads/2021/07/dokument-16-provedenie-pmo-d-uglublennoj-d.pdf</w:t>
        </w:r>
      </w:hyperlink>
      <w:r w:rsidR="00C43634" w:rsidRPr="00C43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DA2936" w14:textId="77777777" w:rsidR="002958A5" w:rsidRPr="00C43634" w:rsidRDefault="002958A5" w:rsidP="002958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16447E" w14:textId="28C03E0E" w:rsidR="009D4631" w:rsidRDefault="009D4631" w:rsidP="009D46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Памятки по профилактическим мероприятия (для размещения):</w:t>
      </w:r>
    </w:p>
    <w:p w14:paraId="72195794" w14:textId="146BDE54" w:rsidR="009D4631" w:rsidRDefault="009D4631" w:rsidP="009D46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Файлы в формате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приложении к письму</w:t>
      </w:r>
    </w:p>
    <w:p w14:paraId="093CEA9A" w14:textId="77777777" w:rsidR="002958A5" w:rsidRPr="002958A5" w:rsidRDefault="002958A5" w:rsidP="002958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DFF044" w14:textId="2C0103F4" w:rsidR="009D4631" w:rsidRPr="009D4631" w:rsidRDefault="009D4631" w:rsidP="009D46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Также необходимо разместить следующую информацию:</w:t>
      </w:r>
    </w:p>
    <w:p w14:paraId="2E8FCBBD" w14:textId="49532CCA" w:rsidR="00BB28C8" w:rsidRPr="009D4631" w:rsidRDefault="009D4631" w:rsidP="009D463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B28C8" w:rsidRPr="009D4631">
        <w:rPr>
          <w:rFonts w:ascii="Times New Roman" w:hAnsi="Times New Roman" w:cs="Times New Roman"/>
          <w:sz w:val="28"/>
          <w:szCs w:val="28"/>
        </w:rPr>
        <w:t>о структурных подразделениях, на базе которых пациент может пройти профилактические мероприятия, с указанием адреса, номера телефона, графика работы в будние</w:t>
      </w:r>
      <w:r w:rsidR="00E067CF" w:rsidRPr="009D4631">
        <w:rPr>
          <w:rFonts w:ascii="Times New Roman" w:hAnsi="Times New Roman" w:cs="Times New Roman"/>
          <w:sz w:val="28"/>
          <w:szCs w:val="28"/>
        </w:rPr>
        <w:t xml:space="preserve"> и выходные </w:t>
      </w:r>
      <w:r w:rsidR="00BB28C8" w:rsidRPr="009D4631">
        <w:rPr>
          <w:rFonts w:ascii="Times New Roman" w:hAnsi="Times New Roman" w:cs="Times New Roman"/>
          <w:sz w:val="28"/>
          <w:szCs w:val="28"/>
        </w:rPr>
        <w:t xml:space="preserve">дни, </w:t>
      </w:r>
      <w:r w:rsidR="00E067CF" w:rsidRPr="009D4631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="00BB28C8" w:rsidRPr="009D4631">
        <w:rPr>
          <w:rFonts w:ascii="Times New Roman" w:hAnsi="Times New Roman" w:cs="Times New Roman"/>
          <w:sz w:val="28"/>
          <w:szCs w:val="28"/>
        </w:rPr>
        <w:t>вечернее время.</w:t>
      </w:r>
    </w:p>
    <w:p w14:paraId="2FA6298E" w14:textId="4B3B8C8D" w:rsidR="00BB28C8" w:rsidRPr="006924D3" w:rsidRDefault="00BB28C8" w:rsidP="009D463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Информацию о способах записи и прикрепить актуальную ссылку для записи на портале пациента (</w:t>
      </w:r>
      <w:hyperlink r:id="rId18" w:anchor="!/clinics/" w:history="1">
        <w:r w:rsidRPr="006924D3">
          <w:rPr>
            <w:rStyle w:val="a8"/>
            <w:rFonts w:ascii="Times New Roman" w:hAnsi="Times New Roman" w:cs="Times New Roman"/>
            <w:sz w:val="28"/>
            <w:szCs w:val="28"/>
          </w:rPr>
          <w:t>https://mis.mznn.ru/#!/clinics/</w:t>
        </w:r>
      </w:hyperlink>
      <w:r w:rsidRPr="006924D3">
        <w:rPr>
          <w:rFonts w:ascii="Times New Roman" w:hAnsi="Times New Roman" w:cs="Times New Roman"/>
          <w:sz w:val="28"/>
          <w:szCs w:val="28"/>
        </w:rPr>
        <w:t>).</w:t>
      </w:r>
    </w:p>
    <w:p w14:paraId="14AED8D9" w14:textId="3337ED76" w:rsidR="00BB28C8" w:rsidRDefault="00BB28C8" w:rsidP="009D463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>Разместить перечень медицинских организаций Нижегородской области</w:t>
      </w:r>
      <w:r w:rsidR="00F66919" w:rsidRPr="006924D3">
        <w:rPr>
          <w:rFonts w:ascii="Times New Roman" w:hAnsi="Times New Roman" w:cs="Times New Roman"/>
          <w:sz w:val="28"/>
          <w:szCs w:val="28"/>
        </w:rPr>
        <w:t>, оказывающих первичную медико-санитарную помощь в системе обязательного медицинского страхования, на базе которых граждане могут пройти профилактические медицинские осмотры и диспансеризацию определенных групп взрослого населения, в том числе углубленную диспансеризацию, на 2021 год.</w:t>
      </w:r>
    </w:p>
    <w:p w14:paraId="60C9D0A7" w14:textId="0640ACB7" w:rsidR="00E356B9" w:rsidRPr="006924D3" w:rsidRDefault="00E356B9" w:rsidP="009D46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6B9" w:rsidRPr="0069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D263" w14:textId="77777777" w:rsidR="00660FD9" w:rsidRDefault="00660FD9" w:rsidP="00BB28C8">
      <w:pPr>
        <w:spacing w:after="0" w:line="240" w:lineRule="auto"/>
      </w:pPr>
      <w:r>
        <w:separator/>
      </w:r>
    </w:p>
  </w:endnote>
  <w:endnote w:type="continuationSeparator" w:id="0">
    <w:p w14:paraId="236F954E" w14:textId="77777777" w:rsidR="00660FD9" w:rsidRDefault="00660FD9" w:rsidP="00BB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F74D" w14:textId="77777777" w:rsidR="00660FD9" w:rsidRDefault="00660FD9" w:rsidP="00BB28C8">
      <w:pPr>
        <w:spacing w:after="0" w:line="240" w:lineRule="auto"/>
      </w:pPr>
      <w:r>
        <w:separator/>
      </w:r>
    </w:p>
  </w:footnote>
  <w:footnote w:type="continuationSeparator" w:id="0">
    <w:p w14:paraId="7DD6629A" w14:textId="77777777" w:rsidR="00660FD9" w:rsidRDefault="00660FD9" w:rsidP="00BB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6C"/>
    <w:multiLevelType w:val="hybridMultilevel"/>
    <w:tmpl w:val="25D2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9D"/>
    <w:multiLevelType w:val="hybridMultilevel"/>
    <w:tmpl w:val="2C1A4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6DDF"/>
    <w:multiLevelType w:val="hybridMultilevel"/>
    <w:tmpl w:val="2C0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2A4F"/>
    <w:multiLevelType w:val="hybridMultilevel"/>
    <w:tmpl w:val="B84E1F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BBB7E0F"/>
    <w:multiLevelType w:val="hybridMultilevel"/>
    <w:tmpl w:val="2A1A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2837"/>
    <w:multiLevelType w:val="hybridMultilevel"/>
    <w:tmpl w:val="257A4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217C8"/>
    <w:multiLevelType w:val="hybridMultilevel"/>
    <w:tmpl w:val="97540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0FD6"/>
    <w:multiLevelType w:val="hybridMultilevel"/>
    <w:tmpl w:val="88AE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18D8"/>
    <w:multiLevelType w:val="hybridMultilevel"/>
    <w:tmpl w:val="72F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F49BD"/>
    <w:multiLevelType w:val="hybridMultilevel"/>
    <w:tmpl w:val="893A0A60"/>
    <w:lvl w:ilvl="0" w:tplc="2C22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7623F2"/>
    <w:multiLevelType w:val="hybridMultilevel"/>
    <w:tmpl w:val="6128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0562"/>
    <w:multiLevelType w:val="hybridMultilevel"/>
    <w:tmpl w:val="67128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2103"/>
    <w:multiLevelType w:val="hybridMultilevel"/>
    <w:tmpl w:val="F8104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2CAE"/>
    <w:multiLevelType w:val="hybridMultilevel"/>
    <w:tmpl w:val="7758D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E120A"/>
    <w:multiLevelType w:val="hybridMultilevel"/>
    <w:tmpl w:val="68B6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F45E5"/>
    <w:multiLevelType w:val="hybridMultilevel"/>
    <w:tmpl w:val="3A40F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33159"/>
    <w:multiLevelType w:val="hybridMultilevel"/>
    <w:tmpl w:val="8452ADC4"/>
    <w:lvl w:ilvl="0" w:tplc="AE9E82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2991"/>
    <w:multiLevelType w:val="hybridMultilevel"/>
    <w:tmpl w:val="E2207CAC"/>
    <w:lvl w:ilvl="0" w:tplc="4942BE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36F3F"/>
    <w:multiLevelType w:val="hybridMultilevel"/>
    <w:tmpl w:val="85DE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5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E1"/>
    <w:rsid w:val="0023421C"/>
    <w:rsid w:val="00243CF9"/>
    <w:rsid w:val="00264149"/>
    <w:rsid w:val="002958A5"/>
    <w:rsid w:val="002B150F"/>
    <w:rsid w:val="003E0675"/>
    <w:rsid w:val="00473613"/>
    <w:rsid w:val="004B01E1"/>
    <w:rsid w:val="004D1577"/>
    <w:rsid w:val="00546341"/>
    <w:rsid w:val="0055425D"/>
    <w:rsid w:val="0057113F"/>
    <w:rsid w:val="00652E26"/>
    <w:rsid w:val="00660FD9"/>
    <w:rsid w:val="006924D3"/>
    <w:rsid w:val="00740821"/>
    <w:rsid w:val="00767AC1"/>
    <w:rsid w:val="007C630F"/>
    <w:rsid w:val="007E3BA3"/>
    <w:rsid w:val="00867F61"/>
    <w:rsid w:val="009B3A0C"/>
    <w:rsid w:val="009D4631"/>
    <w:rsid w:val="00A62356"/>
    <w:rsid w:val="00B31EF8"/>
    <w:rsid w:val="00B75C44"/>
    <w:rsid w:val="00BB28C8"/>
    <w:rsid w:val="00BC6439"/>
    <w:rsid w:val="00BD547C"/>
    <w:rsid w:val="00C43634"/>
    <w:rsid w:val="00C641E6"/>
    <w:rsid w:val="00CE69FA"/>
    <w:rsid w:val="00D04371"/>
    <w:rsid w:val="00D741E7"/>
    <w:rsid w:val="00D958FB"/>
    <w:rsid w:val="00DC6BE5"/>
    <w:rsid w:val="00E067CF"/>
    <w:rsid w:val="00E356B9"/>
    <w:rsid w:val="00E50FD8"/>
    <w:rsid w:val="00ED3A03"/>
    <w:rsid w:val="00F017B2"/>
    <w:rsid w:val="00F66919"/>
    <w:rsid w:val="00F73DE9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3C4A"/>
  <w15:chartTrackingRefBased/>
  <w15:docId w15:val="{3FF2A99B-C071-42CE-8A55-3B499A8F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8C8"/>
  </w:style>
  <w:style w:type="paragraph" w:styleId="a6">
    <w:name w:val="footer"/>
    <w:basedOn w:val="a"/>
    <w:link w:val="a7"/>
    <w:uiPriority w:val="99"/>
    <w:unhideWhenUsed/>
    <w:rsid w:val="00B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8C8"/>
  </w:style>
  <w:style w:type="character" w:styleId="a8">
    <w:name w:val="Hyperlink"/>
    <w:basedOn w:val="a0"/>
    <w:uiPriority w:val="99"/>
    <w:unhideWhenUsed/>
    <w:rsid w:val="00BB28C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28C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C6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cpm.ru/wp-content/uploads/2021/07/dokument-1-prikaz-mz-rf-404n-ot-27.04.2021.pdf" TargetMode="External"/><Relationship Id="rId13" Type="http://schemas.openxmlformats.org/officeDocument/2006/relationships/hyperlink" Target="https://gnicpm.ru/wp-content/uploads/2021/07/dokument-17-anketa-dlya-grazhdan-do-65-let-vklyuchaya-uglublennuyu-d.pdf" TargetMode="External"/><Relationship Id="rId18" Type="http://schemas.openxmlformats.org/officeDocument/2006/relationships/hyperlink" Target="https://mis.mzn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nicpm.ru/wp-content/uploads/2021/07/dokument-5-anketa-pmo-i-d-65-let-i-starshe.pdf" TargetMode="External"/><Relationship Id="rId17" Type="http://schemas.openxmlformats.org/officeDocument/2006/relationships/hyperlink" Target="https://gnicpm.ru/wp-content/uploads/2021/07/dokument-16-provedenie-pmo-d-uglublennoj-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nicpm.ru/wp-content/uploads/2021/07/dokument-3-vremennye-metodicheskie-rekomendaczii-po-organizaczii-provedeniya-pmo-i-d-v-usloviyah-kovi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nicpm.ru/wp-content/uploads/2021/07/dokument-4-anketa-pmo-i-d-do-65-l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nicpm.ru/wp-content/uploads/2021/07/dokument-2-organizacziya-provedeniya-pmo-i-d-opredelennyh-grupp-vzroslogo-naseleniya.pdf" TargetMode="External"/><Relationship Id="rId10" Type="http://schemas.openxmlformats.org/officeDocument/2006/relationships/hyperlink" Target="https://gnicpm.ru/wp-content/uploads/2021/07/dokument-15-postanovlenie-pravitelstva-rf-ot-18.06.21-vnesenie-izmenenij-v-pgg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icpm.ru/wp-content/uploads/2021/07/dokument-28-prikaz-minzdrava-rossii-ot-01.07.2021-&#8470;-698n-poryadok-napravleniya-na-dispanserizacziyu-1.pdf" TargetMode="External"/><Relationship Id="rId14" Type="http://schemas.openxmlformats.org/officeDocument/2006/relationships/hyperlink" Target="https://gnicpm.ru/wp-content/uploads/2021/07/dokument-18-anketa-po-d-vklyuchaya-uglublennuyu-65-let-i-starsh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2A97-EF54-49F1-982D-A3238718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Ноцмп Ноцмп</dc:creator>
  <cp:keywords/>
  <dc:description/>
  <cp:lastModifiedBy>Ксения Лямцева</cp:lastModifiedBy>
  <cp:revision>19</cp:revision>
  <dcterms:created xsi:type="dcterms:W3CDTF">2021-07-16T05:40:00Z</dcterms:created>
  <dcterms:modified xsi:type="dcterms:W3CDTF">2021-07-19T13:10:00Z</dcterms:modified>
</cp:coreProperties>
</file>